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425"/>
        <w:gridCol w:w="1559"/>
        <w:gridCol w:w="1179"/>
        <w:gridCol w:w="415"/>
        <w:gridCol w:w="557"/>
        <w:gridCol w:w="419"/>
        <w:gridCol w:w="1394"/>
        <w:gridCol w:w="975"/>
        <w:gridCol w:w="697"/>
        <w:gridCol w:w="417"/>
        <w:gridCol w:w="1672"/>
        <w:gridCol w:w="922"/>
        <w:gridCol w:w="709"/>
        <w:gridCol w:w="425"/>
        <w:gridCol w:w="425"/>
        <w:gridCol w:w="425"/>
      </w:tblGrid>
      <w:tr w:rsidR="00264DAA" w:rsidRPr="007A2ED5" w:rsidTr="006753CC">
        <w:trPr>
          <w:cantSplit/>
          <w:trHeight w:val="1405"/>
          <w:jc w:val="center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264DAA" w:rsidRPr="007A2ED5" w:rsidRDefault="00264DAA" w:rsidP="003A455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8D08D" w:themeFill="accent6" w:themeFillTint="99"/>
            <w:textDirection w:val="tbRl"/>
            <w:vAlign w:val="center"/>
          </w:tcPr>
          <w:p w:rsidR="00264DAA" w:rsidRPr="007A2ED5" w:rsidRDefault="00264DAA" w:rsidP="003A4551">
            <w:pPr>
              <w:spacing w:after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8:50 – 9:00</w:t>
            </w:r>
          </w:p>
        </w:tc>
        <w:tc>
          <w:tcPr>
            <w:tcW w:w="425" w:type="dxa"/>
            <w:shd w:val="clear" w:color="auto" w:fill="D1B2E8"/>
            <w:textDirection w:val="tbRl"/>
          </w:tcPr>
          <w:p w:rsidR="00264DAA" w:rsidRPr="007A2ED5" w:rsidRDefault="00264DAA" w:rsidP="0026177C">
            <w:pPr>
              <w:spacing w:after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09:00-09:05</w:t>
            </w:r>
          </w:p>
        </w:tc>
        <w:tc>
          <w:tcPr>
            <w:tcW w:w="1559" w:type="dxa"/>
            <w:shd w:val="clear" w:color="auto" w:fill="FF0000"/>
            <w:textDirection w:val="tbRl"/>
            <w:vAlign w:val="center"/>
          </w:tcPr>
          <w:p w:rsidR="00264DAA" w:rsidRPr="007A2ED5" w:rsidRDefault="00264DAA" w:rsidP="0026177C">
            <w:pPr>
              <w:spacing w:after="0"/>
              <w:ind w:left="113" w:right="113"/>
              <w:jc w:val="center"/>
              <w:rPr>
                <w:sz w:val="20"/>
              </w:rPr>
            </w:pPr>
            <w:r w:rsidRPr="007A2ED5">
              <w:rPr>
                <w:sz w:val="20"/>
              </w:rPr>
              <w:t>9</w:t>
            </w:r>
            <w:r>
              <w:rPr>
                <w:sz w:val="20"/>
              </w:rPr>
              <w:t>.05</w:t>
            </w:r>
            <w:r w:rsidRPr="007A2ED5">
              <w:rPr>
                <w:sz w:val="20"/>
              </w:rPr>
              <w:t xml:space="preserve"> – </w:t>
            </w:r>
            <w:r>
              <w:rPr>
                <w:sz w:val="20"/>
              </w:rPr>
              <w:t>10:05</w:t>
            </w:r>
          </w:p>
        </w:tc>
        <w:tc>
          <w:tcPr>
            <w:tcW w:w="1179" w:type="dxa"/>
            <w:shd w:val="clear" w:color="auto" w:fill="FFC000"/>
            <w:textDirection w:val="tbRl"/>
            <w:vAlign w:val="center"/>
          </w:tcPr>
          <w:p w:rsidR="00264DAA" w:rsidRPr="007A2ED5" w:rsidRDefault="00264DAA" w:rsidP="00901A7F">
            <w:pPr>
              <w:spacing w:after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10:05 – 10:25</w:t>
            </w:r>
          </w:p>
        </w:tc>
        <w:tc>
          <w:tcPr>
            <w:tcW w:w="415" w:type="dxa"/>
            <w:shd w:val="clear" w:color="auto" w:fill="FFD966" w:themeFill="accent4" w:themeFillTint="99"/>
            <w:textDirection w:val="tbRl"/>
            <w:vAlign w:val="center"/>
          </w:tcPr>
          <w:p w:rsidR="00264DAA" w:rsidRPr="007A2ED5" w:rsidRDefault="00264DAA" w:rsidP="003A4551">
            <w:pPr>
              <w:spacing w:after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10:25-10:30</w:t>
            </w:r>
          </w:p>
        </w:tc>
        <w:tc>
          <w:tcPr>
            <w:tcW w:w="557" w:type="dxa"/>
            <w:textDirection w:val="tbRl"/>
            <w:vAlign w:val="center"/>
          </w:tcPr>
          <w:p w:rsidR="00264DAA" w:rsidRPr="007A2ED5" w:rsidRDefault="00264DAA" w:rsidP="003A4551">
            <w:pPr>
              <w:spacing w:after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10:30-10:45</w:t>
            </w:r>
          </w:p>
        </w:tc>
        <w:tc>
          <w:tcPr>
            <w:tcW w:w="419" w:type="dxa"/>
            <w:shd w:val="clear" w:color="auto" w:fill="BDD6EE" w:themeFill="accent1" w:themeFillTint="66"/>
            <w:textDirection w:val="tbRl"/>
            <w:vAlign w:val="center"/>
          </w:tcPr>
          <w:p w:rsidR="00264DAA" w:rsidRDefault="00264DAA" w:rsidP="003A4551">
            <w:pPr>
              <w:spacing w:after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10:50 – 10:55</w:t>
            </w:r>
          </w:p>
        </w:tc>
        <w:tc>
          <w:tcPr>
            <w:tcW w:w="1394" w:type="dxa"/>
            <w:shd w:val="clear" w:color="auto" w:fill="2E74B5" w:themeFill="accent1" w:themeFillShade="BF"/>
            <w:textDirection w:val="tbRl"/>
            <w:vAlign w:val="center"/>
          </w:tcPr>
          <w:p w:rsidR="00264DAA" w:rsidRPr="007A2ED5" w:rsidRDefault="00264DAA" w:rsidP="003A4551">
            <w:pPr>
              <w:spacing w:after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10:55  - 11:45</w:t>
            </w:r>
          </w:p>
        </w:tc>
        <w:tc>
          <w:tcPr>
            <w:tcW w:w="975" w:type="dxa"/>
            <w:shd w:val="clear" w:color="auto" w:fill="FFE599" w:themeFill="accent4" w:themeFillTint="66"/>
            <w:textDirection w:val="tbRl"/>
            <w:vAlign w:val="center"/>
          </w:tcPr>
          <w:p w:rsidR="00264DAA" w:rsidRPr="007A2ED5" w:rsidRDefault="00264DAA" w:rsidP="003A4551">
            <w:pPr>
              <w:spacing w:after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11:45</w:t>
            </w:r>
            <w:r w:rsidRPr="007A2ED5">
              <w:rPr>
                <w:sz w:val="20"/>
              </w:rPr>
              <w:t xml:space="preserve"> – 12:00</w:t>
            </w:r>
          </w:p>
        </w:tc>
        <w:tc>
          <w:tcPr>
            <w:tcW w:w="697" w:type="dxa"/>
            <w:textDirection w:val="tbRl"/>
            <w:vAlign w:val="center"/>
          </w:tcPr>
          <w:p w:rsidR="00264DAA" w:rsidRPr="007A2ED5" w:rsidRDefault="00264DAA" w:rsidP="003A4551">
            <w:pPr>
              <w:spacing w:after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12:00 – 1:00</w:t>
            </w:r>
          </w:p>
        </w:tc>
        <w:tc>
          <w:tcPr>
            <w:tcW w:w="417" w:type="dxa"/>
            <w:shd w:val="clear" w:color="auto" w:fill="D1B2E8"/>
            <w:textDirection w:val="tbRl"/>
          </w:tcPr>
          <w:p w:rsidR="00264DAA" w:rsidRDefault="00264DAA" w:rsidP="003A4551">
            <w:pPr>
              <w:spacing w:after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1:00 – 1:05</w:t>
            </w:r>
          </w:p>
        </w:tc>
        <w:tc>
          <w:tcPr>
            <w:tcW w:w="1672" w:type="dxa"/>
            <w:shd w:val="clear" w:color="auto" w:fill="auto"/>
            <w:textDirection w:val="tbRl"/>
            <w:vAlign w:val="center"/>
          </w:tcPr>
          <w:p w:rsidR="00264DAA" w:rsidRPr="007A2ED5" w:rsidRDefault="00264DAA" w:rsidP="003A4551">
            <w:pPr>
              <w:spacing w:after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Session 1</w:t>
            </w:r>
          </w:p>
        </w:tc>
        <w:tc>
          <w:tcPr>
            <w:tcW w:w="1631" w:type="dxa"/>
            <w:gridSpan w:val="2"/>
            <w:shd w:val="clear" w:color="auto" w:fill="auto"/>
            <w:textDirection w:val="tbRl"/>
            <w:vAlign w:val="center"/>
          </w:tcPr>
          <w:p w:rsidR="00264DAA" w:rsidRPr="007A2ED5" w:rsidRDefault="00264DAA" w:rsidP="00C27C13">
            <w:pPr>
              <w:spacing w:after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Session 2</w:t>
            </w:r>
          </w:p>
        </w:tc>
        <w:tc>
          <w:tcPr>
            <w:tcW w:w="425" w:type="dxa"/>
            <w:textDirection w:val="tbRl"/>
          </w:tcPr>
          <w:p w:rsidR="00264DAA" w:rsidRDefault="006753CC" w:rsidP="00334208">
            <w:pPr>
              <w:spacing w:after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2:35 – 2:55</w:t>
            </w:r>
          </w:p>
        </w:tc>
        <w:tc>
          <w:tcPr>
            <w:tcW w:w="425" w:type="dxa"/>
            <w:textDirection w:val="tbRl"/>
            <w:vAlign w:val="center"/>
          </w:tcPr>
          <w:p w:rsidR="00264DAA" w:rsidRPr="007A2ED5" w:rsidRDefault="00264DAA" w:rsidP="00334208">
            <w:pPr>
              <w:spacing w:after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2:55 – 3:10</w:t>
            </w:r>
          </w:p>
        </w:tc>
        <w:tc>
          <w:tcPr>
            <w:tcW w:w="425" w:type="dxa"/>
            <w:textDirection w:val="tbRl"/>
          </w:tcPr>
          <w:p w:rsidR="00264DAA" w:rsidRDefault="00264DAA" w:rsidP="00334208">
            <w:pPr>
              <w:spacing w:after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3:10 – 3:15</w:t>
            </w:r>
          </w:p>
        </w:tc>
      </w:tr>
      <w:tr w:rsidR="00264DAA" w:rsidRPr="007A2ED5" w:rsidTr="006753CC">
        <w:trPr>
          <w:cantSplit/>
          <w:trHeight w:val="1132"/>
          <w:jc w:val="center"/>
        </w:trPr>
        <w:tc>
          <w:tcPr>
            <w:tcW w:w="1134" w:type="dxa"/>
            <w:vAlign w:val="center"/>
          </w:tcPr>
          <w:p w:rsidR="00264DAA" w:rsidRPr="007A2ED5" w:rsidRDefault="00264DAA" w:rsidP="00A458F4">
            <w:pPr>
              <w:spacing w:after="0"/>
              <w:jc w:val="center"/>
              <w:rPr>
                <w:b/>
              </w:rPr>
            </w:pPr>
            <w:r w:rsidRPr="007A2ED5">
              <w:rPr>
                <w:b/>
              </w:rPr>
              <w:t>Monday</w:t>
            </w:r>
          </w:p>
        </w:tc>
        <w:tc>
          <w:tcPr>
            <w:tcW w:w="426" w:type="dxa"/>
            <w:vMerge w:val="restart"/>
            <w:shd w:val="clear" w:color="auto" w:fill="A8D08D" w:themeFill="accent6" w:themeFillTint="99"/>
            <w:textDirection w:val="tbRl"/>
            <w:vAlign w:val="center"/>
          </w:tcPr>
          <w:p w:rsidR="00264DAA" w:rsidRPr="007A2ED5" w:rsidRDefault="00264DAA" w:rsidP="00A458F4">
            <w:pPr>
              <w:spacing w:after="0"/>
              <w:ind w:left="113" w:right="113"/>
              <w:jc w:val="center"/>
            </w:pPr>
            <w:r>
              <w:t xml:space="preserve">Children arrive – Reading / Pink Pen </w:t>
            </w:r>
          </w:p>
        </w:tc>
        <w:tc>
          <w:tcPr>
            <w:tcW w:w="425" w:type="dxa"/>
            <w:vMerge w:val="restart"/>
            <w:shd w:val="clear" w:color="auto" w:fill="D1B2E8"/>
            <w:textDirection w:val="tbRl"/>
          </w:tcPr>
          <w:p w:rsidR="00264DAA" w:rsidRDefault="00264DAA" w:rsidP="00A458F4">
            <w:pPr>
              <w:spacing w:after="0"/>
              <w:ind w:left="113" w:right="113"/>
              <w:jc w:val="center"/>
            </w:pPr>
            <w:r>
              <w:t>Registration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  <w:r>
              <w:t>Math</w:t>
            </w:r>
          </w:p>
        </w:tc>
        <w:tc>
          <w:tcPr>
            <w:tcW w:w="1179" w:type="dxa"/>
            <w:shd w:val="clear" w:color="auto" w:fill="FFF2CC" w:themeFill="accent4" w:themeFillTint="33"/>
            <w:vAlign w:val="center"/>
          </w:tcPr>
          <w:p w:rsidR="00264DAA" w:rsidRDefault="00264DAA" w:rsidP="00A45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Spellings</w:t>
            </w:r>
          </w:p>
          <w:p w:rsidR="00264DAA" w:rsidRPr="004000A4" w:rsidRDefault="00264DAA" w:rsidP="00A45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Readers</w:t>
            </w:r>
          </w:p>
        </w:tc>
        <w:tc>
          <w:tcPr>
            <w:tcW w:w="415" w:type="dxa"/>
            <w:vMerge w:val="restart"/>
            <w:shd w:val="clear" w:color="auto" w:fill="FFD966" w:themeFill="accent4" w:themeFillTint="99"/>
            <w:textDirection w:val="tbRl"/>
            <w:vAlign w:val="center"/>
          </w:tcPr>
          <w:p w:rsidR="00264DAA" w:rsidRPr="007A2ED5" w:rsidRDefault="00264DAA" w:rsidP="00A458F4">
            <w:pPr>
              <w:spacing w:after="0"/>
              <w:ind w:left="113" w:right="113"/>
              <w:jc w:val="center"/>
            </w:pPr>
            <w:r>
              <w:t>Story time</w:t>
            </w:r>
          </w:p>
        </w:tc>
        <w:tc>
          <w:tcPr>
            <w:tcW w:w="557" w:type="dxa"/>
            <w:vMerge w:val="restart"/>
            <w:textDirection w:val="tbRl"/>
            <w:vAlign w:val="center"/>
          </w:tcPr>
          <w:p w:rsidR="00264DAA" w:rsidRPr="007A2ED5" w:rsidRDefault="00264DAA" w:rsidP="00A458F4">
            <w:pPr>
              <w:spacing w:after="0"/>
              <w:ind w:left="113" w:right="113"/>
              <w:jc w:val="center"/>
            </w:pPr>
            <w:r w:rsidRPr="007A2ED5">
              <w:t>Break time</w:t>
            </w:r>
          </w:p>
        </w:tc>
        <w:tc>
          <w:tcPr>
            <w:tcW w:w="419" w:type="dxa"/>
            <w:vMerge w:val="restart"/>
            <w:shd w:val="clear" w:color="auto" w:fill="BDD6EE" w:themeFill="accent1" w:themeFillTint="66"/>
            <w:textDirection w:val="tbRl"/>
            <w:vAlign w:val="center"/>
          </w:tcPr>
          <w:p w:rsidR="00264DAA" w:rsidRDefault="00264DAA" w:rsidP="00A458F4">
            <w:pPr>
              <w:spacing w:after="0"/>
              <w:ind w:left="113" w:right="113"/>
              <w:jc w:val="center"/>
            </w:pPr>
            <w:r>
              <w:t>Handwriting</w:t>
            </w:r>
          </w:p>
        </w:tc>
        <w:tc>
          <w:tcPr>
            <w:tcW w:w="1394" w:type="dxa"/>
            <w:shd w:val="clear" w:color="auto" w:fill="2E74B5" w:themeFill="accent1" w:themeFillShade="BF"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  <w:r>
              <w:t>English</w:t>
            </w:r>
          </w:p>
        </w:tc>
        <w:tc>
          <w:tcPr>
            <w:tcW w:w="975" w:type="dxa"/>
            <w:shd w:val="clear" w:color="auto" w:fill="FFE599" w:themeFill="accent4" w:themeFillTint="66"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  <w:r w:rsidRPr="007A2ED5">
              <w:t>Phonics</w:t>
            </w:r>
          </w:p>
        </w:tc>
        <w:tc>
          <w:tcPr>
            <w:tcW w:w="697" w:type="dxa"/>
            <w:vMerge w:val="restart"/>
            <w:textDirection w:val="tbRl"/>
            <w:vAlign w:val="center"/>
          </w:tcPr>
          <w:p w:rsidR="00264DAA" w:rsidRPr="007A2ED5" w:rsidRDefault="00264DAA" w:rsidP="00A458F4">
            <w:pPr>
              <w:spacing w:after="0"/>
              <w:ind w:left="113" w:right="113"/>
              <w:jc w:val="center"/>
            </w:pPr>
            <w:r w:rsidRPr="007A2ED5">
              <w:t>Dinner time</w:t>
            </w:r>
          </w:p>
        </w:tc>
        <w:tc>
          <w:tcPr>
            <w:tcW w:w="417" w:type="dxa"/>
            <w:vMerge w:val="restart"/>
            <w:shd w:val="clear" w:color="auto" w:fill="D1B2E8"/>
            <w:textDirection w:val="tbRl"/>
          </w:tcPr>
          <w:p w:rsidR="00264DAA" w:rsidRDefault="00264DAA" w:rsidP="00A458F4">
            <w:pPr>
              <w:spacing w:after="0"/>
              <w:ind w:left="113" w:right="113"/>
              <w:jc w:val="center"/>
            </w:pPr>
            <w:r>
              <w:t>Registration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  <w:r>
              <w:t xml:space="preserve">Topic Session 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264DAA" w:rsidRPr="007A2ED5" w:rsidRDefault="00264DAA" w:rsidP="00A458F4">
            <w:pPr>
              <w:spacing w:after="0"/>
              <w:ind w:left="113" w:right="113"/>
              <w:jc w:val="center"/>
            </w:pPr>
            <w:r>
              <w:t>PE</w:t>
            </w:r>
          </w:p>
        </w:tc>
        <w:tc>
          <w:tcPr>
            <w:tcW w:w="425" w:type="dxa"/>
            <w:vMerge w:val="restart"/>
            <w:textDirection w:val="tbRl"/>
          </w:tcPr>
          <w:p w:rsidR="00264DAA" w:rsidRPr="00334208" w:rsidRDefault="006753CC" w:rsidP="00A458F4">
            <w:pPr>
              <w:spacing w:after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Activity time</w:t>
            </w:r>
            <w:bookmarkStart w:id="0" w:name="_GoBack"/>
            <w:bookmarkEnd w:id="0"/>
          </w:p>
        </w:tc>
        <w:tc>
          <w:tcPr>
            <w:tcW w:w="425" w:type="dxa"/>
            <w:shd w:val="clear" w:color="auto" w:fill="BFBFBF" w:themeFill="background1" w:themeFillShade="BF"/>
            <w:textDirection w:val="tbRl"/>
            <w:vAlign w:val="center"/>
          </w:tcPr>
          <w:p w:rsidR="00264DAA" w:rsidRPr="007A2ED5" w:rsidRDefault="00264DAA" w:rsidP="00A458F4">
            <w:pPr>
              <w:spacing w:after="0"/>
              <w:ind w:left="113" w:right="113"/>
              <w:jc w:val="center"/>
            </w:pPr>
            <w:r w:rsidRPr="00334208">
              <w:rPr>
                <w:sz w:val="20"/>
              </w:rPr>
              <w:t>Assembly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"/>
          </w:tcPr>
          <w:p w:rsidR="00264DAA" w:rsidRDefault="00264DAA" w:rsidP="00A458F4">
            <w:pPr>
              <w:spacing w:after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Collect items from home</w:t>
            </w:r>
          </w:p>
        </w:tc>
      </w:tr>
      <w:tr w:rsidR="00264DAA" w:rsidRPr="007A2ED5" w:rsidTr="006753CC">
        <w:trPr>
          <w:cantSplit/>
          <w:trHeight w:val="1132"/>
          <w:jc w:val="center"/>
        </w:trPr>
        <w:tc>
          <w:tcPr>
            <w:tcW w:w="1134" w:type="dxa"/>
            <w:vAlign w:val="center"/>
          </w:tcPr>
          <w:p w:rsidR="00264DAA" w:rsidRPr="007A2ED5" w:rsidRDefault="00264DAA" w:rsidP="00A458F4">
            <w:pPr>
              <w:spacing w:after="0"/>
              <w:jc w:val="center"/>
              <w:rPr>
                <w:b/>
              </w:rPr>
            </w:pPr>
            <w:r w:rsidRPr="007A2ED5">
              <w:rPr>
                <w:b/>
              </w:rPr>
              <w:t>Tuesday</w:t>
            </w:r>
          </w:p>
        </w:tc>
        <w:tc>
          <w:tcPr>
            <w:tcW w:w="426" w:type="dxa"/>
            <w:vMerge/>
            <w:shd w:val="clear" w:color="auto" w:fill="A8D08D" w:themeFill="accent6" w:themeFillTint="99"/>
            <w:textDirection w:val="tbRl"/>
            <w:vAlign w:val="center"/>
          </w:tcPr>
          <w:p w:rsidR="00264DAA" w:rsidRPr="007A2ED5" w:rsidRDefault="00264DAA" w:rsidP="00A458F4">
            <w:pPr>
              <w:spacing w:after="0"/>
              <w:ind w:left="113" w:right="113"/>
              <w:jc w:val="center"/>
            </w:pPr>
          </w:p>
        </w:tc>
        <w:tc>
          <w:tcPr>
            <w:tcW w:w="425" w:type="dxa"/>
            <w:vMerge/>
            <w:shd w:val="clear" w:color="auto" w:fill="D1B2E8"/>
          </w:tcPr>
          <w:p w:rsidR="00264DAA" w:rsidRDefault="00264DAA" w:rsidP="00A458F4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FF0000"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  <w:r>
              <w:t>Math</w:t>
            </w:r>
          </w:p>
        </w:tc>
        <w:tc>
          <w:tcPr>
            <w:tcW w:w="1179" w:type="dxa"/>
            <w:shd w:val="clear" w:color="auto" w:fill="FFC000"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  <w:r w:rsidRPr="004000A4">
              <w:rPr>
                <w:sz w:val="20"/>
                <w:szCs w:val="20"/>
              </w:rPr>
              <w:t>Guided Reading</w:t>
            </w:r>
          </w:p>
        </w:tc>
        <w:tc>
          <w:tcPr>
            <w:tcW w:w="415" w:type="dxa"/>
            <w:vMerge/>
            <w:shd w:val="clear" w:color="auto" w:fill="FFD966" w:themeFill="accent4" w:themeFillTint="99"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</w:p>
        </w:tc>
        <w:tc>
          <w:tcPr>
            <w:tcW w:w="557" w:type="dxa"/>
            <w:vMerge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</w:p>
        </w:tc>
        <w:tc>
          <w:tcPr>
            <w:tcW w:w="419" w:type="dxa"/>
            <w:vMerge/>
            <w:shd w:val="clear" w:color="auto" w:fill="BDD6EE" w:themeFill="accent1" w:themeFillTint="66"/>
            <w:vAlign w:val="center"/>
          </w:tcPr>
          <w:p w:rsidR="00264DAA" w:rsidRDefault="00264DAA" w:rsidP="00A458F4">
            <w:pPr>
              <w:spacing w:after="0"/>
              <w:jc w:val="center"/>
            </w:pPr>
          </w:p>
        </w:tc>
        <w:tc>
          <w:tcPr>
            <w:tcW w:w="1394" w:type="dxa"/>
            <w:shd w:val="clear" w:color="auto" w:fill="2E74B5" w:themeFill="accent1" w:themeFillShade="BF"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  <w:r>
              <w:t>English</w:t>
            </w:r>
          </w:p>
        </w:tc>
        <w:tc>
          <w:tcPr>
            <w:tcW w:w="975" w:type="dxa"/>
            <w:shd w:val="clear" w:color="auto" w:fill="FFE599" w:themeFill="accent4" w:themeFillTint="66"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  <w:r w:rsidRPr="007A2ED5">
              <w:t>Phonics</w:t>
            </w:r>
          </w:p>
        </w:tc>
        <w:tc>
          <w:tcPr>
            <w:tcW w:w="697" w:type="dxa"/>
            <w:vMerge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</w:p>
        </w:tc>
        <w:tc>
          <w:tcPr>
            <w:tcW w:w="417" w:type="dxa"/>
            <w:vMerge/>
            <w:shd w:val="clear" w:color="auto" w:fill="D1B2E8"/>
          </w:tcPr>
          <w:p w:rsidR="00264DAA" w:rsidRDefault="00264DAA" w:rsidP="00A458F4">
            <w:pPr>
              <w:spacing w:after="0"/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  <w:r>
              <w:t xml:space="preserve">Topic Session 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  <w:r>
              <w:t xml:space="preserve">Topic Session </w:t>
            </w:r>
          </w:p>
        </w:tc>
        <w:tc>
          <w:tcPr>
            <w:tcW w:w="425" w:type="dxa"/>
            <w:vMerge/>
            <w:textDirection w:val="tbRl"/>
          </w:tcPr>
          <w:p w:rsidR="00264DAA" w:rsidRPr="00334208" w:rsidRDefault="00264DAA" w:rsidP="00A458F4">
            <w:pPr>
              <w:spacing w:after="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tbRl"/>
            <w:vAlign w:val="center"/>
          </w:tcPr>
          <w:p w:rsidR="00264DAA" w:rsidRPr="007A2ED5" w:rsidRDefault="00264DAA" w:rsidP="00A458F4">
            <w:pPr>
              <w:spacing w:after="0"/>
              <w:ind w:left="113" w:right="113"/>
              <w:jc w:val="center"/>
            </w:pPr>
            <w:r w:rsidRPr="00334208">
              <w:rPr>
                <w:sz w:val="20"/>
              </w:rPr>
              <w:t>Assembly</w:t>
            </w:r>
          </w:p>
        </w:tc>
        <w:tc>
          <w:tcPr>
            <w:tcW w:w="425" w:type="dxa"/>
            <w:vMerge/>
            <w:shd w:val="clear" w:color="auto" w:fill="auto"/>
            <w:textDirection w:val="tbRl"/>
          </w:tcPr>
          <w:p w:rsidR="00264DAA" w:rsidRPr="00334208" w:rsidRDefault="00264DAA" w:rsidP="00A458F4">
            <w:pPr>
              <w:spacing w:after="0"/>
              <w:ind w:left="113" w:right="113"/>
              <w:jc w:val="center"/>
              <w:rPr>
                <w:sz w:val="20"/>
              </w:rPr>
            </w:pPr>
          </w:p>
        </w:tc>
      </w:tr>
      <w:tr w:rsidR="00264DAA" w:rsidRPr="007A2ED5" w:rsidTr="006753CC">
        <w:trPr>
          <w:cantSplit/>
          <w:trHeight w:val="1134"/>
          <w:jc w:val="center"/>
        </w:trPr>
        <w:tc>
          <w:tcPr>
            <w:tcW w:w="1134" w:type="dxa"/>
            <w:vAlign w:val="center"/>
          </w:tcPr>
          <w:p w:rsidR="00264DAA" w:rsidRPr="007A2ED5" w:rsidRDefault="00264DAA" w:rsidP="00A458F4">
            <w:pPr>
              <w:spacing w:after="0"/>
              <w:jc w:val="center"/>
              <w:rPr>
                <w:b/>
              </w:rPr>
            </w:pPr>
            <w:r w:rsidRPr="007A2ED5">
              <w:rPr>
                <w:b/>
              </w:rPr>
              <w:t>Wednesday</w:t>
            </w:r>
          </w:p>
        </w:tc>
        <w:tc>
          <w:tcPr>
            <w:tcW w:w="426" w:type="dxa"/>
            <w:vMerge/>
            <w:shd w:val="clear" w:color="auto" w:fill="A8D08D" w:themeFill="accent6" w:themeFillTint="99"/>
            <w:vAlign w:val="center"/>
          </w:tcPr>
          <w:p w:rsidR="00264DAA" w:rsidRPr="007A2ED5" w:rsidRDefault="00264DAA" w:rsidP="00A458F4">
            <w:pPr>
              <w:spacing w:after="0"/>
              <w:ind w:left="113" w:right="113"/>
              <w:jc w:val="center"/>
            </w:pPr>
          </w:p>
        </w:tc>
        <w:tc>
          <w:tcPr>
            <w:tcW w:w="425" w:type="dxa"/>
            <w:vMerge/>
            <w:shd w:val="clear" w:color="auto" w:fill="D1B2E8"/>
          </w:tcPr>
          <w:p w:rsidR="00264DAA" w:rsidRDefault="00264DAA" w:rsidP="00A458F4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FF0000"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  <w:r>
              <w:t>Math</w:t>
            </w:r>
          </w:p>
        </w:tc>
        <w:tc>
          <w:tcPr>
            <w:tcW w:w="1179" w:type="dxa"/>
            <w:shd w:val="clear" w:color="auto" w:fill="FFC000"/>
            <w:vAlign w:val="center"/>
          </w:tcPr>
          <w:p w:rsidR="00264DAA" w:rsidRPr="004000A4" w:rsidRDefault="00264DAA" w:rsidP="00A458F4">
            <w:pPr>
              <w:spacing w:after="0"/>
              <w:jc w:val="center"/>
              <w:rPr>
                <w:sz w:val="20"/>
              </w:rPr>
            </w:pPr>
            <w:r w:rsidRPr="004000A4">
              <w:rPr>
                <w:sz w:val="20"/>
              </w:rPr>
              <w:t>Guided Reading</w:t>
            </w:r>
          </w:p>
        </w:tc>
        <w:tc>
          <w:tcPr>
            <w:tcW w:w="415" w:type="dxa"/>
            <w:vMerge/>
            <w:shd w:val="clear" w:color="auto" w:fill="FFD966" w:themeFill="accent4" w:themeFillTint="99"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</w:p>
        </w:tc>
        <w:tc>
          <w:tcPr>
            <w:tcW w:w="557" w:type="dxa"/>
            <w:vMerge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</w:p>
        </w:tc>
        <w:tc>
          <w:tcPr>
            <w:tcW w:w="419" w:type="dxa"/>
            <w:vMerge/>
            <w:shd w:val="clear" w:color="auto" w:fill="BDD6EE" w:themeFill="accent1" w:themeFillTint="66"/>
            <w:vAlign w:val="center"/>
          </w:tcPr>
          <w:p w:rsidR="00264DAA" w:rsidRDefault="00264DAA" w:rsidP="00A458F4">
            <w:pPr>
              <w:spacing w:after="0"/>
              <w:jc w:val="center"/>
            </w:pPr>
          </w:p>
        </w:tc>
        <w:tc>
          <w:tcPr>
            <w:tcW w:w="1394" w:type="dxa"/>
            <w:shd w:val="clear" w:color="auto" w:fill="2E74B5" w:themeFill="accent1" w:themeFillShade="BF"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  <w:r>
              <w:t>English</w:t>
            </w:r>
          </w:p>
        </w:tc>
        <w:tc>
          <w:tcPr>
            <w:tcW w:w="975" w:type="dxa"/>
            <w:shd w:val="clear" w:color="auto" w:fill="FFE599" w:themeFill="accent4" w:themeFillTint="66"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  <w:r w:rsidRPr="007A2ED5">
              <w:t>Phonics</w:t>
            </w:r>
          </w:p>
        </w:tc>
        <w:tc>
          <w:tcPr>
            <w:tcW w:w="697" w:type="dxa"/>
            <w:vMerge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</w:p>
        </w:tc>
        <w:tc>
          <w:tcPr>
            <w:tcW w:w="417" w:type="dxa"/>
            <w:vMerge/>
            <w:shd w:val="clear" w:color="auto" w:fill="D1B2E8"/>
          </w:tcPr>
          <w:p w:rsidR="00264DAA" w:rsidRDefault="00264DAA" w:rsidP="00A458F4">
            <w:pPr>
              <w:spacing w:after="0"/>
              <w:jc w:val="center"/>
            </w:pPr>
          </w:p>
        </w:tc>
        <w:tc>
          <w:tcPr>
            <w:tcW w:w="1672" w:type="dxa"/>
            <w:shd w:val="clear" w:color="auto" w:fill="E2EFD9" w:themeFill="accent6" w:themeFillTint="33"/>
            <w:vAlign w:val="center"/>
          </w:tcPr>
          <w:p w:rsidR="00264DAA" w:rsidRDefault="00264DAA" w:rsidP="00A458F4">
            <w:pPr>
              <w:spacing w:after="0"/>
              <w:jc w:val="center"/>
            </w:pPr>
            <w:r>
              <w:t>JO -</w:t>
            </w:r>
          </w:p>
          <w:p w:rsidR="00264DAA" w:rsidRDefault="00264DAA" w:rsidP="00A458F4">
            <w:pPr>
              <w:spacing w:after="0"/>
              <w:jc w:val="center"/>
            </w:pPr>
            <w:r>
              <w:t>SPAG</w:t>
            </w:r>
          </w:p>
          <w:p w:rsidR="00264DAA" w:rsidRPr="007A2ED5" w:rsidRDefault="00264DAA" w:rsidP="00A458F4">
            <w:pPr>
              <w:spacing w:after="0"/>
              <w:jc w:val="center"/>
            </w:pPr>
            <w:r>
              <w:t>Gap Analysis</w:t>
            </w:r>
          </w:p>
        </w:tc>
        <w:tc>
          <w:tcPr>
            <w:tcW w:w="1631" w:type="dxa"/>
            <w:gridSpan w:val="2"/>
            <w:shd w:val="clear" w:color="auto" w:fill="E2EFD9" w:themeFill="accent6" w:themeFillTint="33"/>
            <w:vAlign w:val="center"/>
          </w:tcPr>
          <w:p w:rsidR="00264DAA" w:rsidRDefault="00264DAA" w:rsidP="00A458F4">
            <w:pPr>
              <w:spacing w:after="0"/>
              <w:jc w:val="center"/>
            </w:pPr>
            <w:r>
              <w:t>JO -</w:t>
            </w:r>
          </w:p>
          <w:p w:rsidR="00264DAA" w:rsidRPr="007A2ED5" w:rsidRDefault="00264DAA" w:rsidP="00A458F4">
            <w:pPr>
              <w:spacing w:after="0"/>
              <w:jc w:val="center"/>
            </w:pPr>
            <w:r>
              <w:t>Topic Session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  <w:textDirection w:val="tbRl"/>
          </w:tcPr>
          <w:p w:rsidR="00264DAA" w:rsidRPr="00334208" w:rsidRDefault="00264DAA" w:rsidP="00A458F4">
            <w:pPr>
              <w:spacing w:after="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tbRl"/>
            <w:vAlign w:val="center"/>
          </w:tcPr>
          <w:p w:rsidR="00264DAA" w:rsidRPr="00334208" w:rsidRDefault="00264DAA" w:rsidP="00A458F4">
            <w:pPr>
              <w:spacing w:after="0"/>
              <w:ind w:left="113" w:right="113"/>
              <w:jc w:val="center"/>
              <w:rPr>
                <w:sz w:val="20"/>
              </w:rPr>
            </w:pPr>
            <w:r w:rsidRPr="00334208">
              <w:rPr>
                <w:sz w:val="20"/>
              </w:rPr>
              <w:t>Assembly</w:t>
            </w:r>
          </w:p>
        </w:tc>
        <w:tc>
          <w:tcPr>
            <w:tcW w:w="425" w:type="dxa"/>
            <w:vMerge/>
            <w:shd w:val="clear" w:color="auto" w:fill="auto"/>
            <w:textDirection w:val="tbRl"/>
          </w:tcPr>
          <w:p w:rsidR="00264DAA" w:rsidRPr="00334208" w:rsidRDefault="00264DAA" w:rsidP="00A458F4">
            <w:pPr>
              <w:spacing w:after="0"/>
              <w:ind w:left="113" w:right="113"/>
              <w:jc w:val="center"/>
              <w:rPr>
                <w:sz w:val="20"/>
              </w:rPr>
            </w:pPr>
          </w:p>
        </w:tc>
      </w:tr>
      <w:tr w:rsidR="00264DAA" w:rsidRPr="007A2ED5" w:rsidTr="006753CC">
        <w:trPr>
          <w:cantSplit/>
          <w:trHeight w:val="1132"/>
          <w:jc w:val="center"/>
        </w:trPr>
        <w:tc>
          <w:tcPr>
            <w:tcW w:w="1134" w:type="dxa"/>
            <w:vAlign w:val="center"/>
          </w:tcPr>
          <w:p w:rsidR="00264DAA" w:rsidRPr="007A2ED5" w:rsidRDefault="00264DAA" w:rsidP="00A458F4">
            <w:pPr>
              <w:spacing w:after="0"/>
              <w:jc w:val="center"/>
              <w:rPr>
                <w:b/>
              </w:rPr>
            </w:pPr>
            <w:r w:rsidRPr="007A2ED5">
              <w:rPr>
                <w:b/>
              </w:rPr>
              <w:t>Thursday</w:t>
            </w:r>
          </w:p>
        </w:tc>
        <w:tc>
          <w:tcPr>
            <w:tcW w:w="426" w:type="dxa"/>
            <w:vMerge/>
            <w:shd w:val="clear" w:color="auto" w:fill="A8D08D" w:themeFill="accent6" w:themeFillTint="99"/>
            <w:textDirection w:val="tbRl"/>
            <w:vAlign w:val="center"/>
          </w:tcPr>
          <w:p w:rsidR="00264DAA" w:rsidRPr="007A2ED5" w:rsidRDefault="00264DAA" w:rsidP="00A458F4">
            <w:pPr>
              <w:spacing w:after="0"/>
              <w:ind w:left="113" w:right="113"/>
              <w:jc w:val="center"/>
            </w:pPr>
          </w:p>
        </w:tc>
        <w:tc>
          <w:tcPr>
            <w:tcW w:w="425" w:type="dxa"/>
            <w:vMerge/>
            <w:shd w:val="clear" w:color="auto" w:fill="D1B2E8"/>
          </w:tcPr>
          <w:p w:rsidR="00264DAA" w:rsidRDefault="00264DAA" w:rsidP="00A458F4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FF0000"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  <w:r>
              <w:t>Math</w:t>
            </w:r>
          </w:p>
        </w:tc>
        <w:tc>
          <w:tcPr>
            <w:tcW w:w="1179" w:type="dxa"/>
            <w:shd w:val="clear" w:color="auto" w:fill="FFC000"/>
            <w:vAlign w:val="center"/>
          </w:tcPr>
          <w:p w:rsidR="00264DAA" w:rsidRPr="004000A4" w:rsidRDefault="00264DAA" w:rsidP="00A458F4">
            <w:pPr>
              <w:spacing w:after="0"/>
              <w:jc w:val="center"/>
              <w:rPr>
                <w:sz w:val="20"/>
              </w:rPr>
            </w:pPr>
            <w:r w:rsidRPr="004000A4">
              <w:rPr>
                <w:sz w:val="20"/>
              </w:rPr>
              <w:t>Guided Reading</w:t>
            </w:r>
          </w:p>
        </w:tc>
        <w:tc>
          <w:tcPr>
            <w:tcW w:w="415" w:type="dxa"/>
            <w:vMerge/>
            <w:shd w:val="clear" w:color="auto" w:fill="FFD966" w:themeFill="accent4" w:themeFillTint="99"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</w:p>
        </w:tc>
        <w:tc>
          <w:tcPr>
            <w:tcW w:w="557" w:type="dxa"/>
            <w:vMerge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</w:p>
        </w:tc>
        <w:tc>
          <w:tcPr>
            <w:tcW w:w="419" w:type="dxa"/>
            <w:vMerge/>
            <w:shd w:val="clear" w:color="auto" w:fill="BDD6EE" w:themeFill="accent1" w:themeFillTint="66"/>
            <w:vAlign w:val="center"/>
          </w:tcPr>
          <w:p w:rsidR="00264DAA" w:rsidRDefault="00264DAA" w:rsidP="00A458F4">
            <w:pPr>
              <w:spacing w:after="0"/>
              <w:jc w:val="center"/>
            </w:pPr>
          </w:p>
        </w:tc>
        <w:tc>
          <w:tcPr>
            <w:tcW w:w="1394" w:type="dxa"/>
            <w:shd w:val="clear" w:color="auto" w:fill="2E74B5" w:themeFill="accent1" w:themeFillShade="BF"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  <w:r>
              <w:t>English</w:t>
            </w:r>
          </w:p>
        </w:tc>
        <w:tc>
          <w:tcPr>
            <w:tcW w:w="975" w:type="dxa"/>
            <w:shd w:val="clear" w:color="auto" w:fill="FFE599" w:themeFill="accent4" w:themeFillTint="66"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  <w:r w:rsidRPr="007A2ED5">
              <w:t>Phonics</w:t>
            </w:r>
          </w:p>
        </w:tc>
        <w:tc>
          <w:tcPr>
            <w:tcW w:w="697" w:type="dxa"/>
            <w:vMerge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</w:p>
        </w:tc>
        <w:tc>
          <w:tcPr>
            <w:tcW w:w="417" w:type="dxa"/>
            <w:vMerge/>
            <w:shd w:val="clear" w:color="auto" w:fill="D1B2E8"/>
          </w:tcPr>
          <w:p w:rsidR="00264DAA" w:rsidRDefault="00264DAA" w:rsidP="00A458F4">
            <w:pPr>
              <w:spacing w:after="0"/>
              <w:jc w:val="center"/>
            </w:pPr>
          </w:p>
        </w:tc>
        <w:tc>
          <w:tcPr>
            <w:tcW w:w="3303" w:type="dxa"/>
            <w:gridSpan w:val="3"/>
            <w:shd w:val="clear" w:color="auto" w:fill="auto"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  <w:r>
              <w:t xml:space="preserve">Religious Education / </w:t>
            </w:r>
          </w:p>
          <w:p w:rsidR="00264DAA" w:rsidRPr="007A2ED5" w:rsidRDefault="00264DAA" w:rsidP="00A458F4">
            <w:pPr>
              <w:spacing w:after="0"/>
              <w:jc w:val="center"/>
            </w:pPr>
            <w:r>
              <w:t>Topic Session</w:t>
            </w:r>
          </w:p>
        </w:tc>
        <w:tc>
          <w:tcPr>
            <w:tcW w:w="425" w:type="dxa"/>
            <w:vMerge/>
            <w:textDirection w:val="tbRl"/>
          </w:tcPr>
          <w:p w:rsidR="00264DAA" w:rsidRPr="00334208" w:rsidRDefault="00264DAA" w:rsidP="00A458F4">
            <w:pPr>
              <w:spacing w:after="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tbRl"/>
            <w:vAlign w:val="center"/>
          </w:tcPr>
          <w:p w:rsidR="00264DAA" w:rsidRPr="00334208" w:rsidRDefault="00264DAA" w:rsidP="00A458F4">
            <w:pPr>
              <w:spacing w:after="0"/>
              <w:ind w:left="113" w:right="113"/>
              <w:jc w:val="center"/>
              <w:rPr>
                <w:sz w:val="20"/>
              </w:rPr>
            </w:pPr>
            <w:r w:rsidRPr="00334208">
              <w:rPr>
                <w:sz w:val="20"/>
              </w:rPr>
              <w:t>Assembly</w:t>
            </w:r>
          </w:p>
        </w:tc>
        <w:tc>
          <w:tcPr>
            <w:tcW w:w="425" w:type="dxa"/>
            <w:vMerge/>
            <w:shd w:val="clear" w:color="auto" w:fill="auto"/>
            <w:textDirection w:val="tbRl"/>
          </w:tcPr>
          <w:p w:rsidR="00264DAA" w:rsidRPr="00334208" w:rsidRDefault="00264DAA" w:rsidP="00A458F4">
            <w:pPr>
              <w:spacing w:after="0"/>
              <w:ind w:left="113" w:right="113"/>
              <w:jc w:val="center"/>
              <w:rPr>
                <w:sz w:val="20"/>
              </w:rPr>
            </w:pPr>
          </w:p>
        </w:tc>
      </w:tr>
      <w:tr w:rsidR="00264DAA" w:rsidRPr="007A2ED5" w:rsidTr="006753CC">
        <w:trPr>
          <w:cantSplit/>
          <w:trHeight w:val="1096"/>
          <w:jc w:val="center"/>
        </w:trPr>
        <w:tc>
          <w:tcPr>
            <w:tcW w:w="1134" w:type="dxa"/>
            <w:vAlign w:val="center"/>
          </w:tcPr>
          <w:p w:rsidR="00264DAA" w:rsidRPr="007A2ED5" w:rsidRDefault="00264DAA" w:rsidP="00A458F4">
            <w:pPr>
              <w:spacing w:after="0"/>
              <w:jc w:val="center"/>
              <w:rPr>
                <w:b/>
              </w:rPr>
            </w:pPr>
            <w:r w:rsidRPr="007A2ED5">
              <w:rPr>
                <w:b/>
              </w:rPr>
              <w:t>Friday</w:t>
            </w:r>
          </w:p>
        </w:tc>
        <w:tc>
          <w:tcPr>
            <w:tcW w:w="426" w:type="dxa"/>
            <w:vMerge/>
            <w:shd w:val="clear" w:color="auto" w:fill="A8D08D" w:themeFill="accent6" w:themeFillTint="99"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</w:p>
        </w:tc>
        <w:tc>
          <w:tcPr>
            <w:tcW w:w="425" w:type="dxa"/>
            <w:vMerge/>
            <w:shd w:val="clear" w:color="auto" w:fill="D1B2E8"/>
          </w:tcPr>
          <w:p w:rsidR="00264DAA" w:rsidRDefault="00264DAA" w:rsidP="00A458F4">
            <w:pPr>
              <w:spacing w:after="0"/>
              <w:jc w:val="center"/>
            </w:pPr>
          </w:p>
        </w:tc>
        <w:tc>
          <w:tcPr>
            <w:tcW w:w="1559" w:type="dxa"/>
            <w:shd w:val="clear" w:color="auto" w:fill="FF0000"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  <w:r>
              <w:t>Math</w:t>
            </w:r>
          </w:p>
        </w:tc>
        <w:tc>
          <w:tcPr>
            <w:tcW w:w="1179" w:type="dxa"/>
            <w:shd w:val="clear" w:color="auto" w:fill="FFC000"/>
            <w:vAlign w:val="center"/>
          </w:tcPr>
          <w:p w:rsidR="00264DAA" w:rsidRPr="004000A4" w:rsidRDefault="00264DAA" w:rsidP="00A458F4">
            <w:pPr>
              <w:spacing w:after="0"/>
              <w:ind w:left="113" w:right="113"/>
              <w:jc w:val="center"/>
              <w:rPr>
                <w:sz w:val="20"/>
              </w:rPr>
            </w:pPr>
            <w:r w:rsidRPr="004000A4">
              <w:rPr>
                <w:sz w:val="20"/>
              </w:rPr>
              <w:t>Guided Reading</w:t>
            </w:r>
          </w:p>
        </w:tc>
        <w:tc>
          <w:tcPr>
            <w:tcW w:w="415" w:type="dxa"/>
            <w:vMerge/>
            <w:shd w:val="clear" w:color="auto" w:fill="FFD966" w:themeFill="accent4" w:themeFillTint="99"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</w:p>
        </w:tc>
        <w:tc>
          <w:tcPr>
            <w:tcW w:w="557" w:type="dxa"/>
            <w:vMerge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</w:p>
        </w:tc>
        <w:tc>
          <w:tcPr>
            <w:tcW w:w="419" w:type="dxa"/>
            <w:vMerge/>
            <w:shd w:val="clear" w:color="auto" w:fill="BDD6EE" w:themeFill="accent1" w:themeFillTint="66"/>
            <w:vAlign w:val="center"/>
          </w:tcPr>
          <w:p w:rsidR="00264DAA" w:rsidRDefault="00264DAA" w:rsidP="00A458F4">
            <w:pPr>
              <w:spacing w:after="0"/>
              <w:jc w:val="center"/>
            </w:pPr>
          </w:p>
        </w:tc>
        <w:tc>
          <w:tcPr>
            <w:tcW w:w="1394" w:type="dxa"/>
            <w:shd w:val="clear" w:color="auto" w:fill="2E74B5" w:themeFill="accent1" w:themeFillShade="BF"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  <w:r>
              <w:t>English</w:t>
            </w:r>
          </w:p>
        </w:tc>
        <w:tc>
          <w:tcPr>
            <w:tcW w:w="975" w:type="dxa"/>
            <w:shd w:val="clear" w:color="auto" w:fill="FFE599" w:themeFill="accent4" w:themeFillTint="66"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  <w:r w:rsidRPr="007A2ED5">
              <w:t>Phonics</w:t>
            </w:r>
          </w:p>
        </w:tc>
        <w:tc>
          <w:tcPr>
            <w:tcW w:w="697" w:type="dxa"/>
            <w:vMerge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</w:p>
        </w:tc>
        <w:tc>
          <w:tcPr>
            <w:tcW w:w="417" w:type="dxa"/>
            <w:vMerge/>
            <w:shd w:val="clear" w:color="auto" w:fill="D1B2E8"/>
          </w:tcPr>
          <w:p w:rsidR="00264DAA" w:rsidRDefault="00264DAA" w:rsidP="00A458F4">
            <w:pPr>
              <w:spacing w:after="0"/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  <w:r>
              <w:t>PE</w:t>
            </w:r>
          </w:p>
        </w:tc>
        <w:tc>
          <w:tcPr>
            <w:tcW w:w="922" w:type="dxa"/>
            <w:vAlign w:val="center"/>
          </w:tcPr>
          <w:p w:rsidR="00264DAA" w:rsidRPr="007A2ED5" w:rsidRDefault="00264DAA" w:rsidP="00A458F4">
            <w:pPr>
              <w:spacing w:after="0"/>
              <w:jc w:val="center"/>
            </w:pPr>
            <w:r w:rsidRPr="00283315">
              <w:rPr>
                <w:sz w:val="20"/>
              </w:rPr>
              <w:t>PHSE</w:t>
            </w:r>
          </w:p>
        </w:tc>
        <w:tc>
          <w:tcPr>
            <w:tcW w:w="1134" w:type="dxa"/>
            <w:gridSpan w:val="2"/>
            <w:vAlign w:val="center"/>
          </w:tcPr>
          <w:p w:rsidR="00264DAA" w:rsidRPr="00334208" w:rsidRDefault="00264DAA" w:rsidP="00A53961">
            <w:pPr>
              <w:spacing w:after="0"/>
              <w:ind w:left="113" w:right="113"/>
              <w:jc w:val="center"/>
              <w:rPr>
                <w:sz w:val="20"/>
              </w:rPr>
            </w:pPr>
            <w:r>
              <w:t>Golden time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tbRl"/>
            <w:vAlign w:val="center"/>
          </w:tcPr>
          <w:p w:rsidR="00264DAA" w:rsidRPr="007A2ED5" w:rsidRDefault="00264DAA" w:rsidP="00A53961">
            <w:pPr>
              <w:spacing w:after="0"/>
              <w:ind w:left="113" w:right="113"/>
              <w:jc w:val="center"/>
            </w:pPr>
            <w:r w:rsidRPr="00334208">
              <w:rPr>
                <w:sz w:val="20"/>
              </w:rPr>
              <w:t>Assembly</w:t>
            </w:r>
          </w:p>
        </w:tc>
        <w:tc>
          <w:tcPr>
            <w:tcW w:w="425" w:type="dxa"/>
            <w:vMerge/>
            <w:shd w:val="clear" w:color="auto" w:fill="auto"/>
            <w:textDirection w:val="tbRl"/>
            <w:vAlign w:val="center"/>
          </w:tcPr>
          <w:p w:rsidR="00264DAA" w:rsidRPr="00334208" w:rsidRDefault="00264DAA" w:rsidP="00A458F4">
            <w:pPr>
              <w:spacing w:after="0"/>
              <w:ind w:left="113" w:right="113"/>
              <w:jc w:val="center"/>
              <w:rPr>
                <w:sz w:val="20"/>
              </w:rPr>
            </w:pPr>
          </w:p>
        </w:tc>
      </w:tr>
    </w:tbl>
    <w:p w:rsidR="005A5523" w:rsidRPr="00475F03" w:rsidRDefault="005A5523" w:rsidP="005B3AC6">
      <w:pPr>
        <w:jc w:val="center"/>
        <w:rPr>
          <w:sz w:val="18"/>
        </w:rPr>
      </w:pPr>
    </w:p>
    <w:p w:rsidR="00F77EFE" w:rsidRPr="00475F03" w:rsidRDefault="007713E1" w:rsidP="00283315">
      <w:pPr>
        <w:jc w:val="center"/>
        <w:rPr>
          <w:sz w:val="24"/>
        </w:rPr>
      </w:pPr>
      <w:r w:rsidRPr="00475F03">
        <w:rPr>
          <w:sz w:val="24"/>
        </w:rPr>
        <w:t>Lessons may be moved around in the timetable depending on activity space</w:t>
      </w:r>
      <w:r w:rsidR="00283315">
        <w:rPr>
          <w:sz w:val="24"/>
        </w:rPr>
        <w:t xml:space="preserve"> required</w:t>
      </w:r>
      <w:r w:rsidRPr="00475F03">
        <w:rPr>
          <w:sz w:val="24"/>
        </w:rPr>
        <w:t xml:space="preserve">, </w:t>
      </w:r>
      <w:r w:rsidR="00264DAA">
        <w:rPr>
          <w:sz w:val="24"/>
        </w:rPr>
        <w:t xml:space="preserve">special events and </w:t>
      </w:r>
      <w:r w:rsidR="00283315">
        <w:rPr>
          <w:sz w:val="24"/>
        </w:rPr>
        <w:t xml:space="preserve">available staffing (Trips </w:t>
      </w:r>
      <w:proofErr w:type="spellStart"/>
      <w:proofErr w:type="gramStart"/>
      <w:r w:rsidR="00283315">
        <w:rPr>
          <w:sz w:val="24"/>
        </w:rPr>
        <w:t>ect</w:t>
      </w:r>
      <w:proofErr w:type="spellEnd"/>
      <w:proofErr w:type="gramEnd"/>
      <w:r w:rsidR="00283315">
        <w:rPr>
          <w:sz w:val="24"/>
        </w:rPr>
        <w:t>)</w:t>
      </w:r>
      <w:r w:rsidRPr="00475F03">
        <w:rPr>
          <w:sz w:val="24"/>
        </w:rPr>
        <w:t>.</w:t>
      </w:r>
    </w:p>
    <w:sectPr w:rsidR="00F77EFE" w:rsidRPr="00475F03" w:rsidSect="00D766F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64B" w:rsidRDefault="00B5664B" w:rsidP="00AE7931">
      <w:pPr>
        <w:spacing w:after="0" w:line="240" w:lineRule="auto"/>
      </w:pPr>
      <w:r>
        <w:separator/>
      </w:r>
    </w:p>
  </w:endnote>
  <w:endnote w:type="continuationSeparator" w:id="0">
    <w:p w:rsidR="00B5664B" w:rsidRDefault="00B5664B" w:rsidP="00AE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64B" w:rsidRDefault="00B5664B" w:rsidP="00AE7931">
      <w:pPr>
        <w:spacing w:after="0" w:line="240" w:lineRule="auto"/>
      </w:pPr>
      <w:r>
        <w:separator/>
      </w:r>
    </w:p>
  </w:footnote>
  <w:footnote w:type="continuationSeparator" w:id="0">
    <w:p w:rsidR="00B5664B" w:rsidRDefault="00B5664B" w:rsidP="00AE7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931" w:rsidRPr="00AE7931" w:rsidRDefault="000206DD" w:rsidP="00AE7931">
    <w:pPr>
      <w:pStyle w:val="Header"/>
      <w:jc w:val="center"/>
      <w:rPr>
        <w:b/>
        <w:sz w:val="36"/>
        <w:u w:val="single"/>
      </w:rPr>
    </w:pPr>
    <w:r>
      <w:rPr>
        <w:b/>
        <w:sz w:val="36"/>
        <w:u w:val="single"/>
      </w:rPr>
      <w:t xml:space="preserve">Class 2s </w:t>
    </w:r>
    <w:r w:rsidR="00AE7931" w:rsidRPr="00AE7931">
      <w:rPr>
        <w:b/>
        <w:sz w:val="36"/>
        <w:u w:val="single"/>
      </w:rPr>
      <w:t>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F7"/>
    <w:rsid w:val="000206DD"/>
    <w:rsid w:val="00041530"/>
    <w:rsid w:val="000A579C"/>
    <w:rsid w:val="001935A0"/>
    <w:rsid w:val="001A3F9C"/>
    <w:rsid w:val="001A7D4B"/>
    <w:rsid w:val="001C7C9B"/>
    <w:rsid w:val="00252DBF"/>
    <w:rsid w:val="00257ED7"/>
    <w:rsid w:val="0026177C"/>
    <w:rsid w:val="00264DAA"/>
    <w:rsid w:val="0026532A"/>
    <w:rsid w:val="002657B2"/>
    <w:rsid w:val="00283315"/>
    <w:rsid w:val="00285815"/>
    <w:rsid w:val="002A364A"/>
    <w:rsid w:val="002F0506"/>
    <w:rsid w:val="00334208"/>
    <w:rsid w:val="00347308"/>
    <w:rsid w:val="0038397A"/>
    <w:rsid w:val="003848AA"/>
    <w:rsid w:val="00390726"/>
    <w:rsid w:val="003A4551"/>
    <w:rsid w:val="003B7DCA"/>
    <w:rsid w:val="003E0286"/>
    <w:rsid w:val="003E080F"/>
    <w:rsid w:val="004000A4"/>
    <w:rsid w:val="00430B2C"/>
    <w:rsid w:val="00441929"/>
    <w:rsid w:val="00442F29"/>
    <w:rsid w:val="00447463"/>
    <w:rsid w:val="0045437C"/>
    <w:rsid w:val="00475F03"/>
    <w:rsid w:val="004947DF"/>
    <w:rsid w:val="004D273B"/>
    <w:rsid w:val="004F2B12"/>
    <w:rsid w:val="005114A4"/>
    <w:rsid w:val="00524348"/>
    <w:rsid w:val="005A29AD"/>
    <w:rsid w:val="005A5523"/>
    <w:rsid w:val="005B3AC6"/>
    <w:rsid w:val="00605D50"/>
    <w:rsid w:val="0063197A"/>
    <w:rsid w:val="006334C1"/>
    <w:rsid w:val="006753CC"/>
    <w:rsid w:val="006D59A4"/>
    <w:rsid w:val="00710F3B"/>
    <w:rsid w:val="007713E1"/>
    <w:rsid w:val="007A2ED5"/>
    <w:rsid w:val="007E46C2"/>
    <w:rsid w:val="00837030"/>
    <w:rsid w:val="008A454D"/>
    <w:rsid w:val="008A5039"/>
    <w:rsid w:val="008E43AA"/>
    <w:rsid w:val="00901A7F"/>
    <w:rsid w:val="00934792"/>
    <w:rsid w:val="009601DF"/>
    <w:rsid w:val="009625B5"/>
    <w:rsid w:val="0097506C"/>
    <w:rsid w:val="00975B9A"/>
    <w:rsid w:val="009827CB"/>
    <w:rsid w:val="009C1079"/>
    <w:rsid w:val="00A128E8"/>
    <w:rsid w:val="00A15AF2"/>
    <w:rsid w:val="00A255C4"/>
    <w:rsid w:val="00A458F4"/>
    <w:rsid w:val="00A53961"/>
    <w:rsid w:val="00A74353"/>
    <w:rsid w:val="00A97E24"/>
    <w:rsid w:val="00AE0047"/>
    <w:rsid w:val="00AE7931"/>
    <w:rsid w:val="00B5664B"/>
    <w:rsid w:val="00BB1A70"/>
    <w:rsid w:val="00BD6EC7"/>
    <w:rsid w:val="00C27C13"/>
    <w:rsid w:val="00C95FDA"/>
    <w:rsid w:val="00D21F89"/>
    <w:rsid w:val="00D224DE"/>
    <w:rsid w:val="00D766F7"/>
    <w:rsid w:val="00D853BF"/>
    <w:rsid w:val="00DA6C4D"/>
    <w:rsid w:val="00DD571C"/>
    <w:rsid w:val="00E1061C"/>
    <w:rsid w:val="00E2515C"/>
    <w:rsid w:val="00E83A3D"/>
    <w:rsid w:val="00EA1FCF"/>
    <w:rsid w:val="00F61757"/>
    <w:rsid w:val="00F77EFE"/>
    <w:rsid w:val="00F85C81"/>
    <w:rsid w:val="00F925D6"/>
    <w:rsid w:val="00FA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86C0A-AAF4-43EF-9FF4-874A60DF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6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931"/>
  </w:style>
  <w:style w:type="paragraph" w:styleId="Footer">
    <w:name w:val="footer"/>
    <w:basedOn w:val="Normal"/>
    <w:link w:val="FooterChar"/>
    <w:uiPriority w:val="99"/>
    <w:unhideWhenUsed/>
    <w:rsid w:val="00AE7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lynnesy mowbray</dc:creator>
  <cp:keywords/>
  <dc:description/>
  <cp:lastModifiedBy>lynnesy mowbray</cp:lastModifiedBy>
  <cp:revision>13</cp:revision>
  <dcterms:created xsi:type="dcterms:W3CDTF">2017-08-30T19:28:00Z</dcterms:created>
  <dcterms:modified xsi:type="dcterms:W3CDTF">2017-09-24T16:38:00Z</dcterms:modified>
</cp:coreProperties>
</file>